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90BC" w14:textId="77777777" w:rsidR="00EB09A4" w:rsidRDefault="00EB09A4" w:rsidP="00EB09A4">
      <w:r>
        <w:t>**UQONE VENTURES PVT LTD® Rental Terms and Conditions**</w:t>
      </w:r>
    </w:p>
    <w:p w14:paraId="192E2AAE" w14:textId="77777777" w:rsidR="00EB09A4" w:rsidRDefault="00EB09A4" w:rsidP="00EB09A4"/>
    <w:p w14:paraId="1B281966" w14:textId="77777777" w:rsidR="00EB09A4" w:rsidRDefault="00EB09A4" w:rsidP="00EB09A4">
      <w:r>
        <w:t xml:space="preserve">**Movestics.com®** is operated by </w:t>
      </w:r>
      <w:proofErr w:type="spellStart"/>
      <w:r>
        <w:t>Uqone</w:t>
      </w:r>
      <w:proofErr w:type="spellEnd"/>
      <w:r>
        <w:t xml:space="preserve"> Ventures Private Limited. Our postal address is L-2/219 Sec-G, LDA Colony, Kanpur Road, Lucknow - 226012. For inquiries, please contact us via email at movestics@gmail.com or telephone at +91 9119695366.</w:t>
      </w:r>
    </w:p>
    <w:p w14:paraId="6C632845" w14:textId="77777777" w:rsidR="00EB09A4" w:rsidRDefault="00EB09A4" w:rsidP="00EB09A4"/>
    <w:p w14:paraId="330CC8D4" w14:textId="77777777" w:rsidR="00EB09A4" w:rsidRDefault="00EB09A4" w:rsidP="00EB09A4">
      <w:r>
        <w:t>**Acceptance of Terms**</w:t>
      </w:r>
    </w:p>
    <w:p w14:paraId="0C814283" w14:textId="77777777" w:rsidR="00EB09A4" w:rsidRDefault="00EB09A4" w:rsidP="00EB09A4"/>
    <w:p w14:paraId="55E158BB" w14:textId="77777777" w:rsidR="00EB09A4" w:rsidRDefault="00EB09A4" w:rsidP="00EB09A4">
      <w:r>
        <w:t>By accessing and/or using this website, you acknowledge and agree to comply with our "Rental Contract" and "Privacy Policy." This agreement applies to you and, if applicable, to the person or organization you represent.</w:t>
      </w:r>
    </w:p>
    <w:p w14:paraId="4115E02A" w14:textId="77777777" w:rsidR="00EB09A4" w:rsidRDefault="00EB09A4" w:rsidP="00EB09A4"/>
    <w:p w14:paraId="7F458A1D" w14:textId="77777777" w:rsidR="00EB09A4" w:rsidRDefault="00EB09A4" w:rsidP="00EB09A4">
      <w:r>
        <w:t>**Reservations and Payments**</w:t>
      </w:r>
    </w:p>
    <w:p w14:paraId="29D07917" w14:textId="77777777" w:rsidR="00EB09A4" w:rsidRDefault="00EB09A4" w:rsidP="00EB09A4"/>
    <w:p w14:paraId="3DC23941" w14:textId="77777777" w:rsidR="00EB09A4" w:rsidRDefault="00EB09A4" w:rsidP="00EB09A4">
      <w:r>
        <w:t>- Reservations can be made through our online platform.</w:t>
      </w:r>
    </w:p>
    <w:p w14:paraId="5F1B3A8B" w14:textId="77777777" w:rsidR="00EB09A4" w:rsidRDefault="00EB09A4" w:rsidP="00EB09A4">
      <w:r>
        <w:t>- It is imperative that customers provide accurate information and payment details at the time of booking.</w:t>
      </w:r>
    </w:p>
    <w:p w14:paraId="32A1CEB9" w14:textId="77777777" w:rsidR="00EB09A4" w:rsidRDefault="00EB09A4" w:rsidP="00EB09A4">
      <w:r>
        <w:t>- Rental fees and any applicable charges will be communicated during the booking process, and full payment is required prior to the rental period.</w:t>
      </w:r>
    </w:p>
    <w:p w14:paraId="04845C16" w14:textId="77777777" w:rsidR="00EB09A4" w:rsidRDefault="00EB09A4" w:rsidP="00EB09A4"/>
    <w:p w14:paraId="64CD7967" w14:textId="77777777" w:rsidR="00EB09A4" w:rsidRDefault="00EB09A4" w:rsidP="00EB09A4">
      <w:r>
        <w:t>**Mobilization/Demobilization &amp; Loading/Unloading**</w:t>
      </w:r>
    </w:p>
    <w:p w14:paraId="39B75436" w14:textId="77777777" w:rsidR="00EB09A4" w:rsidRDefault="00EB09A4" w:rsidP="00EB09A4"/>
    <w:p w14:paraId="492675C1" w14:textId="77777777" w:rsidR="00EB09A4" w:rsidRDefault="00EB09A4" w:rsidP="00EB09A4">
      <w:r>
        <w:t>- The responsibility for transportation to and from the site rests with the customer. Goods and Services Tax (GST) will apply to all transportation charges unless otherwise mutually discussed prior to the issuance of the work order.</w:t>
      </w:r>
    </w:p>
    <w:p w14:paraId="63805AA8" w14:textId="77777777" w:rsidR="00EB09A4" w:rsidRDefault="00EB09A4" w:rsidP="00EB09A4">
      <w:r>
        <w:t>- All taxes and documentation associated with the rental, such as RTO Life Tax, Octroi, E-way Bill, Entry Tax, and Transportation, will be the customer's responsibility.</w:t>
      </w:r>
    </w:p>
    <w:p w14:paraId="4E22CE4D" w14:textId="77777777" w:rsidR="00EB09A4" w:rsidRDefault="00EB09A4" w:rsidP="00EB09A4">
      <w:r>
        <w:t xml:space="preserve">- The customer must provide any necessary gate passes, state outward forms, or challans. If these documents are not provided within two days of a request from </w:t>
      </w:r>
      <w:proofErr w:type="spellStart"/>
      <w:r>
        <w:t>Movestics</w:t>
      </w:r>
      <w:proofErr w:type="spellEnd"/>
      <w:r>
        <w:t xml:space="preserve">®, the equipment will be considered operational, and service charges will apply until the equipment is removed from the premises. Additionally, the customer will </w:t>
      </w:r>
      <w:r>
        <w:lastRenderedPageBreak/>
        <w:t>be liable for any trailer detention charges due to delays in crane availability or gate pass issuance.</w:t>
      </w:r>
    </w:p>
    <w:p w14:paraId="28512FB3" w14:textId="77777777" w:rsidR="00EB09A4" w:rsidRDefault="00EB09A4" w:rsidP="00EB09A4">
      <w:r>
        <w:t xml:space="preserve">- </w:t>
      </w:r>
      <w:proofErr w:type="spellStart"/>
      <w:r>
        <w:t>Movestics</w:t>
      </w:r>
      <w:proofErr w:type="spellEnd"/>
      <w:r>
        <w:t>® will dispatch the equipment only after receipt of a confirmed order along with a security advance.</w:t>
      </w:r>
    </w:p>
    <w:p w14:paraId="4D9FA3B1" w14:textId="77777777" w:rsidR="00EB09A4" w:rsidRDefault="00EB09A4" w:rsidP="00EB09A4">
      <w:r>
        <w:t>- The customer will assume responsibility for any damage or loss incurred during the loading or unloading of the equipment if conducted by the customer.</w:t>
      </w:r>
    </w:p>
    <w:p w14:paraId="0057A9F3" w14:textId="77777777" w:rsidR="00EB09A4" w:rsidRDefault="00EB09A4" w:rsidP="00EB09A4">
      <w:r>
        <w:t>- Should the customer choose to cancel the rental before the agreed contract period concludes, the costs for both mobilization and demobilization will be billed to the customer.</w:t>
      </w:r>
    </w:p>
    <w:p w14:paraId="3E1F914A" w14:textId="77777777" w:rsidR="00EB09A4" w:rsidRDefault="00EB09A4" w:rsidP="00EB09A4"/>
    <w:p w14:paraId="5C159EB2" w14:textId="77777777" w:rsidR="00EB09A4" w:rsidRDefault="00EB09A4" w:rsidP="00EB09A4">
      <w:r>
        <w:t>**Timings**</w:t>
      </w:r>
    </w:p>
    <w:p w14:paraId="44760095" w14:textId="77777777" w:rsidR="00EB09A4" w:rsidRDefault="00EB09A4" w:rsidP="00EB09A4"/>
    <w:p w14:paraId="7E013FDF" w14:textId="77777777" w:rsidR="00EB09A4" w:rsidRDefault="00EB09A4" w:rsidP="00EB09A4">
      <w:r>
        <w:t>- The customer will incur additional charges on a pro-rata basis for any extra hours of use.</w:t>
      </w:r>
    </w:p>
    <w:p w14:paraId="10FC55DC" w14:textId="77777777" w:rsidR="00EB09A4" w:rsidRDefault="00EB09A4" w:rsidP="00EB09A4">
      <w:r>
        <w:t xml:space="preserve">- No deductions will be made for idle equipment due to a lack of work, unavailability of </w:t>
      </w:r>
      <w:proofErr w:type="spellStart"/>
      <w:r>
        <w:t>labor</w:t>
      </w:r>
      <w:proofErr w:type="spellEnd"/>
      <w:r>
        <w:t xml:space="preserve">, or any </w:t>
      </w:r>
      <w:proofErr w:type="spellStart"/>
      <w:r>
        <w:t>labor</w:t>
      </w:r>
      <w:proofErr w:type="spellEnd"/>
      <w:r>
        <w:t xml:space="preserve"> strikes occurring at the site.</w:t>
      </w:r>
    </w:p>
    <w:p w14:paraId="3B769889" w14:textId="77777777" w:rsidR="00EB09A4" w:rsidRDefault="00EB09A4" w:rsidP="00EB09A4">
      <w:r>
        <w:t>- Service charges will be calculated from the time the equipment arrives at the site until it departs.</w:t>
      </w:r>
    </w:p>
    <w:p w14:paraId="4FC6A1C6" w14:textId="77777777" w:rsidR="00EB09A4" w:rsidRDefault="00EB09A4" w:rsidP="00EB09A4">
      <w:r>
        <w:t xml:space="preserve">- A minimum of seven days written notice is required from the customer to </w:t>
      </w:r>
      <w:proofErr w:type="spellStart"/>
      <w:r>
        <w:t>Movestics</w:t>
      </w:r>
      <w:proofErr w:type="spellEnd"/>
      <w:r>
        <w:t>® prior to the release of the equipment.</w:t>
      </w:r>
    </w:p>
    <w:p w14:paraId="12391940" w14:textId="77777777" w:rsidR="00EB09A4" w:rsidRDefault="00EB09A4" w:rsidP="00EB09A4">
      <w:r>
        <w:t>- If the equipment is released before the minimum deployment period specified in the work order, charges for the entire committed period will apply.</w:t>
      </w:r>
    </w:p>
    <w:p w14:paraId="338A6A71" w14:textId="77777777" w:rsidR="00EB09A4" w:rsidRDefault="00EB09A4" w:rsidP="00EB09A4">
      <w:r>
        <w:t>- In cases where equipment breakdown exceeds four continuous hours, pro-rata charges will be deducted.</w:t>
      </w:r>
    </w:p>
    <w:p w14:paraId="602241BF" w14:textId="77777777" w:rsidR="00EB09A4" w:rsidRDefault="00EB09A4" w:rsidP="00EB09A4">
      <w:r>
        <w:t xml:space="preserve">- In the event of a breakdown, </w:t>
      </w:r>
      <w:proofErr w:type="spellStart"/>
      <w:r>
        <w:t>Movestics</w:t>
      </w:r>
      <w:proofErr w:type="spellEnd"/>
      <w:r>
        <w:t>® will provide assistance within two working days. The customer is expected to provide technicians with necessary access, permissions, space, and equipment required for repair work. Unauthorized repairs will not be permitted, and any damage incurred from such actions will be charged to the customer.</w:t>
      </w:r>
    </w:p>
    <w:p w14:paraId="1D412E48" w14:textId="77777777" w:rsidR="00EB09A4" w:rsidRDefault="00EB09A4" w:rsidP="00EB09A4">
      <w:r>
        <w:t>- A log sheet will be available to document daily operations, including shift start and end times. This log sheet must be completed in triplicate and signed daily by both the operator and the site in-charge. The customer is bound to adhere to the details recorded on the log sheet.</w:t>
      </w:r>
    </w:p>
    <w:p w14:paraId="6899373A" w14:textId="77777777" w:rsidR="00EB09A4" w:rsidRDefault="00EB09A4" w:rsidP="00EB09A4"/>
    <w:p w14:paraId="58E89951" w14:textId="77777777" w:rsidR="00EB09A4" w:rsidRDefault="00EB09A4" w:rsidP="00EB09A4">
      <w:r>
        <w:lastRenderedPageBreak/>
        <w:t>**Consumables**</w:t>
      </w:r>
    </w:p>
    <w:p w14:paraId="6E4E8BD2" w14:textId="77777777" w:rsidR="00EB09A4" w:rsidRDefault="00EB09A4" w:rsidP="00EB09A4"/>
    <w:p w14:paraId="5656D77F" w14:textId="77777777" w:rsidR="00EB09A4" w:rsidRDefault="00EB09A4" w:rsidP="00EB09A4">
      <w:r>
        <w:t>- The customer is responsible for supplying uncontaminated high-speed diesel required for the operation of the equipment.</w:t>
      </w:r>
    </w:p>
    <w:p w14:paraId="5C9605AA" w14:textId="77777777" w:rsidR="00EB09A4" w:rsidRDefault="00EB09A4" w:rsidP="00EB09A4">
      <w:r>
        <w:t>- If necessary, GET and oils should be organized by the customer in accordance with OEM recommendations.</w:t>
      </w:r>
    </w:p>
    <w:p w14:paraId="0264457F" w14:textId="77777777" w:rsidR="00EB09A4" w:rsidRDefault="00EB09A4" w:rsidP="00EB09A4">
      <w:r>
        <w:t>- The customer will also provide an electricity source or battery charging point where applicable.</w:t>
      </w:r>
    </w:p>
    <w:p w14:paraId="5BCABA7A" w14:textId="77777777" w:rsidR="00EB09A4" w:rsidRDefault="00EB09A4" w:rsidP="00EB09A4"/>
    <w:p w14:paraId="0B60D402" w14:textId="77777777" w:rsidR="00EB09A4" w:rsidRDefault="00EB09A4" w:rsidP="00EB09A4">
      <w:r>
        <w:t>**Personnel**</w:t>
      </w:r>
    </w:p>
    <w:p w14:paraId="1CB21A9C" w14:textId="77777777" w:rsidR="00EB09A4" w:rsidRDefault="00EB09A4" w:rsidP="00EB09A4"/>
    <w:p w14:paraId="77B389E4" w14:textId="77777777" w:rsidR="00EB09A4" w:rsidRDefault="00EB09A4" w:rsidP="00EB09A4">
      <w:r>
        <w:t xml:space="preserve">- The rental price includes one operator for a single shift, provided by </w:t>
      </w:r>
      <w:proofErr w:type="spellStart"/>
      <w:r>
        <w:t>Movestics</w:t>
      </w:r>
      <w:proofErr w:type="spellEnd"/>
      <w:r>
        <w:t>®.</w:t>
      </w:r>
    </w:p>
    <w:p w14:paraId="3DBDEB03" w14:textId="77777777" w:rsidR="00EB09A4" w:rsidRDefault="00EB09A4" w:rsidP="00EB09A4">
      <w:r>
        <w:t>- The customer is responsible for providing food, accommodation, and transportation for the operators to the site.</w:t>
      </w:r>
    </w:p>
    <w:p w14:paraId="39ED9D3E" w14:textId="77777777" w:rsidR="00EB09A4" w:rsidRDefault="00EB09A4" w:rsidP="00EB09A4">
      <w:r>
        <w:t xml:space="preserve">- All operators, whether provided by </w:t>
      </w:r>
      <w:proofErr w:type="spellStart"/>
      <w:r>
        <w:t>Movestics</w:t>
      </w:r>
      <w:proofErr w:type="spellEnd"/>
      <w:r>
        <w:t xml:space="preserve">® or the customer, will be subject to applicable </w:t>
      </w:r>
      <w:proofErr w:type="spellStart"/>
      <w:r>
        <w:t>labor</w:t>
      </w:r>
      <w:proofErr w:type="spellEnd"/>
      <w:r>
        <w:t xml:space="preserve"> laws, and the employer of the operator must supply all necessary documentation to the customer.</w:t>
      </w:r>
    </w:p>
    <w:p w14:paraId="6BB6347A" w14:textId="77777777" w:rsidR="00EB09A4" w:rsidRDefault="00EB09A4" w:rsidP="00EB09A4">
      <w:r>
        <w:t>- All personal protective equipment (PPE), such as helmets, reflector jackets, ear plugs, body harnesses, and other required items (excluding safety shoes), must be provided by the customer at their own expense.</w:t>
      </w:r>
    </w:p>
    <w:p w14:paraId="48082E2C" w14:textId="77777777" w:rsidR="00EB09A4" w:rsidRDefault="00EB09A4" w:rsidP="00EB09A4"/>
    <w:p w14:paraId="7CE01F94" w14:textId="77777777" w:rsidR="00EB09A4" w:rsidRDefault="00EB09A4" w:rsidP="00EB09A4">
      <w:r>
        <w:t>**Equipment**</w:t>
      </w:r>
    </w:p>
    <w:p w14:paraId="3D28698D" w14:textId="77777777" w:rsidR="00EB09A4" w:rsidRDefault="00EB09A4" w:rsidP="00EB09A4"/>
    <w:p w14:paraId="52661891" w14:textId="77777777" w:rsidR="00EB09A4" w:rsidRDefault="00EB09A4" w:rsidP="00EB09A4">
      <w:r>
        <w:t xml:space="preserve">- The equipment will be supplied in good working condition. An inspection must be conducted by the customer's supervisor before dispatch from the yard or upon arrival at the site. Any damage resulting from mishandling or other causes beyond the control of </w:t>
      </w:r>
      <w:proofErr w:type="spellStart"/>
      <w:r>
        <w:t>Movestics</w:t>
      </w:r>
      <w:proofErr w:type="spellEnd"/>
      <w:r>
        <w:t>® will be charged to the customer at replacement cost, and all associated fees must be settled promptly.</w:t>
      </w:r>
    </w:p>
    <w:p w14:paraId="31C9646B" w14:textId="77777777" w:rsidR="00EB09A4" w:rsidRDefault="00EB09A4" w:rsidP="00EB09A4">
      <w:r>
        <w:t>- The equipment will be accompanied by all required documentation related to insurance and testing certifications.</w:t>
      </w:r>
    </w:p>
    <w:p w14:paraId="161E2C5F" w14:textId="77777777" w:rsidR="00EB09A4" w:rsidRDefault="00EB09A4" w:rsidP="00EB09A4">
      <w:r>
        <w:t>- Any specific testing certificate requirements shall be the responsibility of the customer.</w:t>
      </w:r>
    </w:p>
    <w:p w14:paraId="1E9907A3" w14:textId="77777777" w:rsidR="00EB09A4" w:rsidRDefault="00EB09A4" w:rsidP="00EB09A4">
      <w:r>
        <w:lastRenderedPageBreak/>
        <w:t>- The customer agrees to use the equipment solely for its intended purpose and shall refrain from misusing or abusing it in any manner.</w:t>
      </w:r>
    </w:p>
    <w:p w14:paraId="6FC6CADC" w14:textId="77777777" w:rsidR="00EB09A4" w:rsidRDefault="00EB09A4" w:rsidP="00EB09A4"/>
    <w:p w14:paraId="3861412D" w14:textId="77777777" w:rsidR="00EB09A4" w:rsidRDefault="00EB09A4" w:rsidP="00EB09A4">
      <w:r>
        <w:t>**Responsibilities**</w:t>
      </w:r>
    </w:p>
    <w:p w14:paraId="060E1A84" w14:textId="77777777" w:rsidR="00EB09A4" w:rsidRDefault="00EB09A4" w:rsidP="00EB09A4"/>
    <w:p w14:paraId="661BF226" w14:textId="77777777" w:rsidR="00EB09A4" w:rsidRDefault="00EB09A4" w:rsidP="00EB09A4">
      <w:r>
        <w:t xml:space="preserve">The repair and maintenance of the equipment shall fall within the scope of </w:t>
      </w:r>
      <w:proofErr w:type="spellStart"/>
      <w:r>
        <w:t>Movestics</w:t>
      </w:r>
      <w:proofErr w:type="spellEnd"/>
      <w:r>
        <w:t xml:space="preserve">®. The customer is responsible for ensuring the secure custody of the equipment by providing the necessary security measures and designated parking areas. The customer shall be liable for any loss, theft, damage, or destruction of the equipment at prevailing prices, including applicable taxes and freight charges. Furthermore, the customer is required to implement safe procedures and practices at the site. </w:t>
      </w:r>
      <w:proofErr w:type="spellStart"/>
      <w:r>
        <w:t>Movestics</w:t>
      </w:r>
      <w:proofErr w:type="spellEnd"/>
      <w:r>
        <w:t xml:space="preserve">® shall not be held liable for any production losses, </w:t>
      </w:r>
      <w:proofErr w:type="spellStart"/>
      <w:r>
        <w:t>labor</w:t>
      </w:r>
      <w:proofErr w:type="spellEnd"/>
      <w:r>
        <w:t xml:space="preserve"> idle charges, or similar expenses that may result from a breakdown of the equipment. The possession and effective control of the equipment shall remain with </w:t>
      </w:r>
      <w:proofErr w:type="spellStart"/>
      <w:r>
        <w:t>Movestics</w:t>
      </w:r>
      <w:proofErr w:type="spellEnd"/>
      <w:r>
        <w:t>® at all times.</w:t>
      </w:r>
    </w:p>
    <w:p w14:paraId="59257E7C" w14:textId="77777777" w:rsidR="00EB09A4" w:rsidRDefault="00EB09A4" w:rsidP="00EB09A4"/>
    <w:p w14:paraId="0E723D5B" w14:textId="77777777" w:rsidR="00EB09A4" w:rsidRDefault="00EB09A4" w:rsidP="00EB09A4">
      <w:r>
        <w:t>**Force Majeure**</w:t>
      </w:r>
    </w:p>
    <w:p w14:paraId="4FA88B86" w14:textId="77777777" w:rsidR="00EB09A4" w:rsidRDefault="00EB09A4" w:rsidP="00EB09A4"/>
    <w:p w14:paraId="0FFD67C1" w14:textId="77777777" w:rsidR="00EB09A4" w:rsidRDefault="00EB09A4" w:rsidP="00EB09A4">
      <w:r>
        <w:t>Neither party shall be held liable for any default in the performance of its obligations due to events beyond its control, which include, but are not limited to, fires, floods, civil unrest, earthquakes, wars, strikes, governmental actions, or changes in applicable laws, regulations, or policies ("Force Majeure Events"). Should either party be impeded from fulfilling its obligations under this Agreement due to such events, prompt notification shall be provided to the other party.</w:t>
      </w:r>
    </w:p>
    <w:p w14:paraId="078202F3" w14:textId="77777777" w:rsidR="00EB09A4" w:rsidRDefault="00EB09A4" w:rsidP="00EB09A4"/>
    <w:p w14:paraId="21B7E1B9" w14:textId="77777777" w:rsidR="00EB09A4" w:rsidRDefault="00EB09A4" w:rsidP="00EB09A4">
      <w:r>
        <w:t>However, it is important to note that Force Majeure Events do not encompass circumstances such as shortages of manpower, materials, equipment, or raw materials, nor economic hardships unrelated to the aforementioned events. Delays attributed to reasonably foreseeable adverse weather conditions or unsuitable ground conditions shall also be excluded. Any event that falls within the reasonable control of the affected party shall not qualify as a Force Majeure Event.</w:t>
      </w:r>
    </w:p>
    <w:p w14:paraId="265B2796" w14:textId="77777777" w:rsidR="00EB09A4" w:rsidRDefault="00EB09A4" w:rsidP="00EB09A4"/>
    <w:p w14:paraId="120A73DF" w14:textId="77777777" w:rsidR="00EB09A4" w:rsidRDefault="00EB09A4" w:rsidP="00EB09A4">
      <w:r>
        <w:t xml:space="preserve">Affected parties must provide written notice no later than seven (7) days after the occurrence of the Force Majeure Event, detailing the nature of the event. Provided that such notice is given, neither party shall claim damages for non-performance or delays </w:t>
      </w:r>
      <w:r>
        <w:lastRenderedPageBreak/>
        <w:t>as a result of the Force Majeure Event, and performance of the Agreement shall resume immediately upon cessation of the event.</w:t>
      </w:r>
    </w:p>
    <w:p w14:paraId="360BE557" w14:textId="77777777" w:rsidR="00EB09A4" w:rsidRDefault="00EB09A4" w:rsidP="00EB09A4"/>
    <w:p w14:paraId="0169FE58" w14:textId="77777777" w:rsidR="00EB09A4" w:rsidRDefault="00EB09A4" w:rsidP="00EB09A4">
      <w:r>
        <w:t xml:space="preserve">Failure to provide the aforementioned notice shall not preclude the affected party from defending against claims for delays or breaches arising from its obligations under this Agreement attributed to a Force Majeure Event. Should any performance under this Agreement be delayed or suspended due to continued Force Majeure Events, the time for compliance with such obligations shall be extended for the duration of the relevant events. The parties shall undertake necessary measures to mitigate the effects of ongoing Force Majeure Events and continue to </w:t>
      </w:r>
      <w:proofErr w:type="spellStart"/>
      <w:r>
        <w:t>fulfill</w:t>
      </w:r>
      <w:proofErr w:type="spellEnd"/>
      <w:r>
        <w:t xml:space="preserve"> their obligations under this Agreement to the extent reasonably practicable.</w:t>
      </w:r>
    </w:p>
    <w:p w14:paraId="5A4F313C" w14:textId="77777777" w:rsidR="00EB09A4" w:rsidRDefault="00EB09A4" w:rsidP="00EB09A4"/>
    <w:p w14:paraId="2B20BEA4" w14:textId="77777777" w:rsidR="00EB09A4" w:rsidRDefault="00EB09A4" w:rsidP="00EB09A4">
      <w:r>
        <w:t>**Validity &amp; Jurisdiction**</w:t>
      </w:r>
    </w:p>
    <w:p w14:paraId="223E517A" w14:textId="77777777" w:rsidR="00EB09A4" w:rsidRDefault="00EB09A4" w:rsidP="00EB09A4"/>
    <w:p w14:paraId="4BC87C21" w14:textId="77777777" w:rsidR="00EB09A4" w:rsidRDefault="00EB09A4" w:rsidP="00EB09A4">
      <w:r>
        <w:t xml:space="preserve">Order confirmation shall be subject to the availability of stock. All disputes shall be adjudicated under the jurisdiction of the courts in the location where </w:t>
      </w:r>
      <w:proofErr w:type="spellStart"/>
      <w:r>
        <w:t>Uqone</w:t>
      </w:r>
      <w:proofErr w:type="spellEnd"/>
      <w:r>
        <w:t xml:space="preserve"> Ventures </w:t>
      </w:r>
      <w:proofErr w:type="spellStart"/>
      <w:r>
        <w:t>Pvt.</w:t>
      </w:r>
      <w:proofErr w:type="spellEnd"/>
      <w:r>
        <w:t xml:space="preserve"> Ltd. maintains its registered office.</w:t>
      </w:r>
    </w:p>
    <w:p w14:paraId="654ECA6A" w14:textId="77777777" w:rsidR="00EB09A4" w:rsidRDefault="00EB09A4" w:rsidP="00EB09A4"/>
    <w:p w14:paraId="1AB828D7" w14:textId="77777777" w:rsidR="00EB09A4" w:rsidRDefault="00EB09A4" w:rsidP="00EB09A4">
      <w:r>
        <w:t>**Invoicing &amp; Payments**</w:t>
      </w:r>
    </w:p>
    <w:p w14:paraId="26037BE6" w14:textId="77777777" w:rsidR="00EB09A4" w:rsidRDefault="00EB09A4" w:rsidP="00EB09A4"/>
    <w:p w14:paraId="6EB4FE71" w14:textId="77777777" w:rsidR="00EB09A4" w:rsidRDefault="00EB09A4" w:rsidP="00EB09A4">
      <w:r>
        <w:t xml:space="preserve">Goods and Services Tax (GST) applicable shall be charged separately on the invoice value and shall be payable by the customer in addition to the invoice total, with payment to be released prior to claiming GST credit. Under no circumstances shall the payment received by the customer from their clients be correlated with the payments owed by the customer to </w:t>
      </w:r>
      <w:proofErr w:type="spellStart"/>
      <w:r>
        <w:t>Movestics</w:t>
      </w:r>
      <w:proofErr w:type="spellEnd"/>
      <w:r>
        <w:t>®.</w:t>
      </w:r>
    </w:p>
    <w:p w14:paraId="309237BA" w14:textId="77777777" w:rsidR="00EB09A4" w:rsidRDefault="00EB09A4" w:rsidP="00EB09A4"/>
    <w:p w14:paraId="7470AC04" w14:textId="77777777" w:rsidR="00EB09A4" w:rsidRDefault="00EB09A4" w:rsidP="00EB09A4">
      <w:r>
        <w:t xml:space="preserve">Rental charges must be settled by the customer within seven days following the submission of the invoice by means of NEFT or RTGS payable to </w:t>
      </w:r>
      <w:proofErr w:type="spellStart"/>
      <w:r>
        <w:t>Uqone</w:t>
      </w:r>
      <w:proofErr w:type="spellEnd"/>
      <w:r>
        <w:t xml:space="preserve"> Ventures Private Limited. In the event of delays beyond this period, a penalty of 18% per annum shall be imposed upon the customer. </w:t>
      </w:r>
      <w:proofErr w:type="spellStart"/>
      <w:r>
        <w:t>Movestics</w:t>
      </w:r>
      <w:proofErr w:type="spellEnd"/>
      <w:r>
        <w:t>® reserves the right to cease operation of the equipment or terminate the hire without prior notice if payment is not received within two days from the invoice date. During this cessation period, the availability of the equipment shall continue to be considered, and the associated charges shall remain applicable.</w:t>
      </w:r>
    </w:p>
    <w:p w14:paraId="2184004E" w14:textId="77777777" w:rsidR="00EB09A4" w:rsidRDefault="00EB09A4" w:rsidP="00EB09A4"/>
    <w:p w14:paraId="600C64B6" w14:textId="77777777" w:rsidR="00EB09A4" w:rsidRDefault="00EB09A4" w:rsidP="00EB09A4">
      <w:r>
        <w:lastRenderedPageBreak/>
        <w:t>**GST &amp; Account Details**</w:t>
      </w:r>
    </w:p>
    <w:p w14:paraId="568072AE" w14:textId="77777777" w:rsidR="00EB09A4" w:rsidRDefault="00EB09A4" w:rsidP="00EB09A4"/>
    <w:p w14:paraId="18BC71E1" w14:textId="77777777" w:rsidR="00EB09A4" w:rsidRDefault="00EB09A4" w:rsidP="00EB09A4">
      <w:r>
        <w:t>Payments are to be made only to the account details provided below:</w:t>
      </w:r>
    </w:p>
    <w:p w14:paraId="10697119" w14:textId="77777777" w:rsidR="00EB09A4" w:rsidRDefault="00EB09A4" w:rsidP="00EB09A4"/>
    <w:p w14:paraId="382493F0" w14:textId="77777777" w:rsidR="00EB09A4" w:rsidRDefault="00EB09A4" w:rsidP="00EB09A4">
      <w:r>
        <w:t xml:space="preserve">GST Registration Number: 09AACCU2734J2Z5  </w:t>
      </w:r>
    </w:p>
    <w:p w14:paraId="6E4C3F71" w14:textId="77777777" w:rsidR="00EB09A4" w:rsidRDefault="00EB09A4" w:rsidP="00EB09A4">
      <w:r>
        <w:t>Account Details: For further information, please contact us.</w:t>
      </w:r>
    </w:p>
    <w:p w14:paraId="7E2AC968" w14:textId="77777777" w:rsidR="00EB09A4" w:rsidRDefault="00EB09A4" w:rsidP="00EB09A4"/>
    <w:p w14:paraId="16C69E53" w14:textId="4A7DA89F" w:rsidR="00A84D08" w:rsidRDefault="00EB09A4" w:rsidP="00EB09A4">
      <w:r>
        <w:t>**UQONE VENTURES PVT LTD® Rental Terms and Conditions**</w:t>
      </w:r>
    </w:p>
    <w:sectPr w:rsidR="00A84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A4"/>
    <w:rsid w:val="00382CB7"/>
    <w:rsid w:val="00667692"/>
    <w:rsid w:val="00A84D08"/>
    <w:rsid w:val="00EB09A4"/>
    <w:rsid w:val="00F14B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C80"/>
  <w15:chartTrackingRefBased/>
  <w15:docId w15:val="{24B6293D-C419-4964-91D1-92A13BAC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9A4"/>
    <w:rPr>
      <w:rFonts w:eastAsiaTheme="majorEastAsia" w:cstheme="majorBidi"/>
      <w:color w:val="272727" w:themeColor="text1" w:themeTint="D8"/>
    </w:rPr>
  </w:style>
  <w:style w:type="paragraph" w:styleId="Title">
    <w:name w:val="Title"/>
    <w:basedOn w:val="Normal"/>
    <w:next w:val="Normal"/>
    <w:link w:val="TitleChar"/>
    <w:uiPriority w:val="10"/>
    <w:qFormat/>
    <w:rsid w:val="00EB0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9A4"/>
    <w:pPr>
      <w:spacing w:before="160"/>
      <w:jc w:val="center"/>
    </w:pPr>
    <w:rPr>
      <w:i/>
      <w:iCs/>
      <w:color w:val="404040" w:themeColor="text1" w:themeTint="BF"/>
    </w:rPr>
  </w:style>
  <w:style w:type="character" w:customStyle="1" w:styleId="QuoteChar">
    <w:name w:val="Quote Char"/>
    <w:basedOn w:val="DefaultParagraphFont"/>
    <w:link w:val="Quote"/>
    <w:uiPriority w:val="29"/>
    <w:rsid w:val="00EB09A4"/>
    <w:rPr>
      <w:i/>
      <w:iCs/>
      <w:color w:val="404040" w:themeColor="text1" w:themeTint="BF"/>
    </w:rPr>
  </w:style>
  <w:style w:type="paragraph" w:styleId="ListParagraph">
    <w:name w:val="List Paragraph"/>
    <w:basedOn w:val="Normal"/>
    <w:uiPriority w:val="34"/>
    <w:qFormat/>
    <w:rsid w:val="00EB09A4"/>
    <w:pPr>
      <w:ind w:left="720"/>
      <w:contextualSpacing/>
    </w:pPr>
  </w:style>
  <w:style w:type="character" w:styleId="IntenseEmphasis">
    <w:name w:val="Intense Emphasis"/>
    <w:basedOn w:val="DefaultParagraphFont"/>
    <w:uiPriority w:val="21"/>
    <w:qFormat/>
    <w:rsid w:val="00EB09A4"/>
    <w:rPr>
      <w:i/>
      <w:iCs/>
      <w:color w:val="0F4761" w:themeColor="accent1" w:themeShade="BF"/>
    </w:rPr>
  </w:style>
  <w:style w:type="paragraph" w:styleId="IntenseQuote">
    <w:name w:val="Intense Quote"/>
    <w:basedOn w:val="Normal"/>
    <w:next w:val="Normal"/>
    <w:link w:val="IntenseQuoteChar"/>
    <w:uiPriority w:val="30"/>
    <w:qFormat/>
    <w:rsid w:val="00EB0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9A4"/>
    <w:rPr>
      <w:i/>
      <w:iCs/>
      <w:color w:val="0F4761" w:themeColor="accent1" w:themeShade="BF"/>
    </w:rPr>
  </w:style>
  <w:style w:type="character" w:styleId="IntenseReference">
    <w:name w:val="Intense Reference"/>
    <w:basedOn w:val="DefaultParagraphFont"/>
    <w:uiPriority w:val="32"/>
    <w:qFormat/>
    <w:rsid w:val="00EB0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 Singh</dc:creator>
  <cp:keywords/>
  <dc:description/>
  <cp:lastModifiedBy>Vinay Kumar Singh</cp:lastModifiedBy>
  <cp:revision>1</cp:revision>
  <dcterms:created xsi:type="dcterms:W3CDTF">2025-03-25T09:49:00Z</dcterms:created>
  <dcterms:modified xsi:type="dcterms:W3CDTF">2025-03-25T09:50:00Z</dcterms:modified>
</cp:coreProperties>
</file>